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2301B" w:rsidRPr="00C10000" w14:paraId="60A8E681" w14:textId="77777777" w:rsidTr="005C7853">
        <w:tc>
          <w:tcPr>
            <w:tcW w:w="2840" w:type="dxa"/>
          </w:tcPr>
          <w:p w14:paraId="1154163E" w14:textId="77777777" w:rsidR="0022301B" w:rsidRPr="00C10000" w:rsidRDefault="0022301B" w:rsidP="005C7853">
            <w:pPr>
              <w:spacing w:beforeLines="100" w:before="312" w:line="360" w:lineRule="auto"/>
              <w:rPr>
                <w:sz w:val="24"/>
              </w:rPr>
            </w:pPr>
            <w:r w:rsidRPr="00C10000">
              <w:rPr>
                <w:sz w:val="24"/>
              </w:rPr>
              <w:t>证券代码：</w:t>
            </w:r>
            <w:r w:rsidRPr="00C10000">
              <w:rPr>
                <w:rFonts w:cs="Arial"/>
                <w:sz w:val="24"/>
              </w:rPr>
              <w:t>601898</w:t>
            </w:r>
          </w:p>
        </w:tc>
        <w:tc>
          <w:tcPr>
            <w:tcW w:w="2841" w:type="dxa"/>
          </w:tcPr>
          <w:p w14:paraId="61E60896" w14:textId="77777777" w:rsidR="0022301B" w:rsidRPr="00C10000" w:rsidRDefault="0022301B" w:rsidP="005C7853">
            <w:pPr>
              <w:spacing w:beforeLines="100" w:before="312" w:line="360" w:lineRule="auto"/>
              <w:rPr>
                <w:sz w:val="24"/>
              </w:rPr>
            </w:pPr>
            <w:r w:rsidRPr="00C10000">
              <w:rPr>
                <w:sz w:val="24"/>
              </w:rPr>
              <w:t>证券简称：中煤能源</w:t>
            </w:r>
          </w:p>
        </w:tc>
        <w:tc>
          <w:tcPr>
            <w:tcW w:w="2841" w:type="dxa"/>
          </w:tcPr>
          <w:p w14:paraId="50E447F2" w14:textId="098167A2" w:rsidR="0022301B" w:rsidRPr="00C10000" w:rsidRDefault="0022301B" w:rsidP="00A12229">
            <w:pPr>
              <w:spacing w:beforeLines="100" w:before="312" w:line="360" w:lineRule="auto"/>
              <w:rPr>
                <w:sz w:val="24"/>
              </w:rPr>
            </w:pPr>
            <w:r w:rsidRPr="00C10000">
              <w:rPr>
                <w:sz w:val="24"/>
              </w:rPr>
              <w:t>公告编号：</w:t>
            </w:r>
            <w:r w:rsidRPr="00C10000">
              <w:rPr>
                <w:rFonts w:cs="Arial" w:hint="eastAsia"/>
                <w:sz w:val="24"/>
              </w:rPr>
              <w:t>20</w:t>
            </w:r>
            <w:r w:rsidR="00673682">
              <w:rPr>
                <w:rFonts w:cs="Arial"/>
                <w:sz w:val="24"/>
              </w:rPr>
              <w:t>20</w:t>
            </w:r>
            <w:r w:rsidR="00673682">
              <w:rPr>
                <w:rFonts w:cs="Arial" w:hint="eastAsia"/>
                <w:sz w:val="24"/>
              </w:rPr>
              <w:t>-</w:t>
            </w:r>
            <w:r w:rsidR="00A12229">
              <w:rPr>
                <w:rFonts w:cs="Arial" w:hint="eastAsia"/>
                <w:sz w:val="24"/>
              </w:rPr>
              <w:t>026</w:t>
            </w:r>
          </w:p>
        </w:tc>
      </w:tr>
    </w:tbl>
    <w:p w14:paraId="4A9FC9AA" w14:textId="77777777" w:rsidR="0022301B" w:rsidRPr="00C10000" w:rsidRDefault="0022301B" w:rsidP="0022301B">
      <w:pPr>
        <w:spacing w:beforeLines="100" w:before="312" w:line="360" w:lineRule="auto"/>
        <w:jc w:val="center"/>
        <w:rPr>
          <w:b/>
          <w:color w:val="FF0000"/>
          <w:sz w:val="28"/>
          <w:szCs w:val="28"/>
        </w:rPr>
      </w:pPr>
      <w:r w:rsidRPr="00C10000">
        <w:rPr>
          <w:b/>
          <w:color w:val="FF0000"/>
          <w:sz w:val="28"/>
          <w:szCs w:val="28"/>
        </w:rPr>
        <w:t>中国中煤能源股份有限公司</w:t>
      </w:r>
    </w:p>
    <w:p w14:paraId="6F0860B0" w14:textId="3C106C57" w:rsidR="0022301B" w:rsidRPr="00C10000" w:rsidRDefault="0022301B" w:rsidP="0022301B">
      <w:pPr>
        <w:spacing w:beforeLines="100" w:before="312" w:line="360" w:lineRule="auto"/>
        <w:jc w:val="center"/>
        <w:rPr>
          <w:b/>
          <w:color w:val="FF0000"/>
          <w:sz w:val="28"/>
          <w:szCs w:val="28"/>
        </w:rPr>
      </w:pPr>
      <w:r w:rsidRPr="00C10000">
        <w:rPr>
          <w:rFonts w:cs="Arial"/>
          <w:b/>
          <w:color w:val="FF0000"/>
          <w:sz w:val="28"/>
          <w:szCs w:val="28"/>
        </w:rPr>
        <w:t>201</w:t>
      </w:r>
      <w:r w:rsidR="00673682">
        <w:rPr>
          <w:rFonts w:cs="Arial"/>
          <w:b/>
          <w:color w:val="FF0000"/>
          <w:sz w:val="28"/>
          <w:szCs w:val="28"/>
        </w:rPr>
        <w:t>3</w:t>
      </w:r>
      <w:r w:rsidRPr="00C10000">
        <w:rPr>
          <w:rFonts w:hint="eastAsia"/>
          <w:b/>
          <w:color w:val="FF0000"/>
          <w:sz w:val="28"/>
          <w:szCs w:val="28"/>
        </w:rPr>
        <w:t>年度第一期中期票据到期兑付</w:t>
      </w:r>
      <w:r w:rsidRPr="00C10000">
        <w:rPr>
          <w:b/>
          <w:color w:val="FF0000"/>
          <w:sz w:val="28"/>
          <w:szCs w:val="28"/>
        </w:rPr>
        <w:t>公告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2301B" w:rsidRPr="00C10000" w14:paraId="49A6BE58" w14:textId="77777777" w:rsidTr="005C7853">
        <w:trPr>
          <w:trHeight w:val="952"/>
        </w:trPr>
        <w:tc>
          <w:tcPr>
            <w:tcW w:w="8522" w:type="dxa"/>
          </w:tcPr>
          <w:p w14:paraId="2F72294A" w14:textId="77777777" w:rsidR="0022301B" w:rsidRPr="00C10000" w:rsidRDefault="0022301B" w:rsidP="005C7853">
            <w:pPr>
              <w:spacing w:beforeLines="100" w:before="312" w:line="300" w:lineRule="auto"/>
              <w:ind w:firstLineChars="200" w:firstLine="480"/>
              <w:rPr>
                <w:rFonts w:eastAsia="黑体"/>
                <w:sz w:val="24"/>
              </w:rPr>
            </w:pPr>
            <w:r w:rsidRPr="00C10000">
              <w:rPr>
                <w:rFonts w:eastAsia="黑体" w:hint="eastAsia"/>
                <w:sz w:val="24"/>
              </w:rPr>
              <w:t>本公司董事会及全体董事保证本公告内容不存在任何虚假记载、误导性陈述或者重大遗漏，并对其内容的真实性、准确性和完整性承担个别及连带责任。</w:t>
            </w:r>
          </w:p>
        </w:tc>
      </w:tr>
    </w:tbl>
    <w:p w14:paraId="1CE1143B" w14:textId="441BE3F3" w:rsidR="0022301B" w:rsidRPr="00C10000" w:rsidRDefault="0022301B" w:rsidP="0022301B">
      <w:pPr>
        <w:spacing w:beforeLines="150" w:before="468"/>
        <w:ind w:firstLineChars="200" w:firstLine="480"/>
        <w:rPr>
          <w:sz w:val="24"/>
        </w:rPr>
      </w:pPr>
      <w:r w:rsidRPr="00C10000">
        <w:rPr>
          <w:rFonts w:hint="eastAsia"/>
          <w:sz w:val="24"/>
        </w:rPr>
        <w:t>为保证中国中煤能源股份有限公司</w:t>
      </w:r>
      <w:r w:rsidRPr="00C10000">
        <w:rPr>
          <w:rFonts w:hint="eastAsia"/>
          <w:sz w:val="24"/>
        </w:rPr>
        <w:t>201</w:t>
      </w:r>
      <w:r w:rsidR="00673682">
        <w:rPr>
          <w:sz w:val="24"/>
        </w:rPr>
        <w:t>3</w:t>
      </w:r>
      <w:r w:rsidRPr="00C10000">
        <w:rPr>
          <w:rFonts w:hint="eastAsia"/>
          <w:sz w:val="24"/>
        </w:rPr>
        <w:t>年度第一期中期票据（债券简称：</w:t>
      </w:r>
      <w:r w:rsidRPr="00C10000">
        <w:rPr>
          <w:rFonts w:hint="eastAsia"/>
          <w:sz w:val="24"/>
        </w:rPr>
        <w:t>1</w:t>
      </w:r>
      <w:r w:rsidR="00673682">
        <w:rPr>
          <w:sz w:val="24"/>
        </w:rPr>
        <w:t>3</w:t>
      </w:r>
      <w:r w:rsidRPr="00C10000">
        <w:rPr>
          <w:rFonts w:hint="eastAsia"/>
          <w:sz w:val="24"/>
        </w:rPr>
        <w:t>中煤</w:t>
      </w:r>
      <w:r w:rsidRPr="00C10000">
        <w:rPr>
          <w:rFonts w:hint="eastAsia"/>
          <w:sz w:val="24"/>
        </w:rPr>
        <w:t>MTN</w:t>
      </w:r>
      <w:r w:rsidR="00673682">
        <w:rPr>
          <w:sz w:val="24"/>
        </w:rPr>
        <w:t>00</w:t>
      </w:r>
      <w:r w:rsidRPr="00C10000">
        <w:rPr>
          <w:rFonts w:hint="eastAsia"/>
          <w:sz w:val="24"/>
        </w:rPr>
        <w:t>1</w:t>
      </w:r>
      <w:r w:rsidRPr="00C10000">
        <w:rPr>
          <w:rFonts w:hint="eastAsia"/>
          <w:sz w:val="24"/>
        </w:rPr>
        <w:t>，债券代码：</w:t>
      </w:r>
      <w:r w:rsidR="00673682">
        <w:rPr>
          <w:sz w:val="24"/>
        </w:rPr>
        <w:t>101353003</w:t>
      </w:r>
      <w:r w:rsidRPr="00C10000">
        <w:rPr>
          <w:rFonts w:hint="eastAsia"/>
          <w:sz w:val="24"/>
        </w:rPr>
        <w:t>）兑付工作的顺利进行，方便投资者及时领取兑付资金，现将有关事宜公告如下：</w:t>
      </w:r>
    </w:p>
    <w:p w14:paraId="01D1E23F" w14:textId="77777777" w:rsidR="0022301B" w:rsidRPr="00C10000" w:rsidRDefault="0022301B" w:rsidP="0022301B">
      <w:pPr>
        <w:pStyle w:val="a3"/>
        <w:numPr>
          <w:ilvl w:val="0"/>
          <w:numId w:val="1"/>
        </w:numPr>
        <w:spacing w:beforeLines="150" w:before="468"/>
        <w:ind w:firstLineChars="0"/>
        <w:rPr>
          <w:b/>
          <w:bCs/>
          <w:sz w:val="24"/>
        </w:rPr>
      </w:pPr>
      <w:r w:rsidRPr="00C10000">
        <w:rPr>
          <w:rFonts w:hint="eastAsia"/>
          <w:b/>
          <w:bCs/>
          <w:sz w:val="24"/>
        </w:rPr>
        <w:t>本期债券基本情况</w:t>
      </w:r>
    </w:p>
    <w:p w14:paraId="6BE130F3" w14:textId="77777777" w:rsidR="0022301B" w:rsidRPr="00C10000" w:rsidRDefault="0022301B" w:rsidP="0022301B">
      <w:pPr>
        <w:pStyle w:val="a3"/>
        <w:numPr>
          <w:ilvl w:val="0"/>
          <w:numId w:val="2"/>
        </w:numPr>
        <w:spacing w:beforeLines="150" w:before="468"/>
        <w:ind w:left="0" w:firstLine="480"/>
        <w:rPr>
          <w:sz w:val="24"/>
        </w:rPr>
      </w:pPr>
      <w:r w:rsidRPr="00C10000">
        <w:rPr>
          <w:rFonts w:hint="eastAsia"/>
          <w:sz w:val="24"/>
        </w:rPr>
        <w:t>发行人：中国中煤能源股份有限公司</w:t>
      </w:r>
    </w:p>
    <w:p w14:paraId="391FBE9C" w14:textId="3868ECA2" w:rsidR="0022301B" w:rsidRPr="00C10000" w:rsidRDefault="0022301B" w:rsidP="0022301B">
      <w:pPr>
        <w:pStyle w:val="a3"/>
        <w:numPr>
          <w:ilvl w:val="0"/>
          <w:numId w:val="2"/>
        </w:numPr>
        <w:spacing w:beforeLines="150" w:before="468"/>
        <w:ind w:left="0" w:firstLine="480"/>
        <w:rPr>
          <w:sz w:val="24"/>
        </w:rPr>
      </w:pPr>
      <w:r w:rsidRPr="00C10000">
        <w:rPr>
          <w:rFonts w:hint="eastAsia"/>
          <w:sz w:val="24"/>
        </w:rPr>
        <w:t>债券名称：中国中煤能源股份有限公司</w:t>
      </w:r>
      <w:r w:rsidRPr="00C10000">
        <w:rPr>
          <w:rFonts w:hint="eastAsia"/>
          <w:sz w:val="24"/>
        </w:rPr>
        <w:t>201</w:t>
      </w:r>
      <w:r w:rsidR="00673682">
        <w:rPr>
          <w:sz w:val="24"/>
        </w:rPr>
        <w:t>3</w:t>
      </w:r>
      <w:r w:rsidRPr="00C10000">
        <w:rPr>
          <w:rFonts w:hint="eastAsia"/>
          <w:sz w:val="24"/>
        </w:rPr>
        <w:t>年度第一期中期票据</w:t>
      </w:r>
    </w:p>
    <w:p w14:paraId="11E03979" w14:textId="537F226E" w:rsidR="0022301B" w:rsidRPr="00C10000" w:rsidRDefault="0022301B" w:rsidP="0022301B">
      <w:pPr>
        <w:pStyle w:val="a3"/>
        <w:numPr>
          <w:ilvl w:val="0"/>
          <w:numId w:val="2"/>
        </w:numPr>
        <w:spacing w:beforeLines="150" w:before="468"/>
        <w:ind w:left="0" w:firstLine="480"/>
        <w:rPr>
          <w:sz w:val="24"/>
        </w:rPr>
      </w:pPr>
      <w:r w:rsidRPr="00C10000">
        <w:rPr>
          <w:rFonts w:hint="eastAsia"/>
          <w:sz w:val="24"/>
        </w:rPr>
        <w:t>债券简称：</w:t>
      </w:r>
      <w:r w:rsidRPr="00C10000">
        <w:rPr>
          <w:rFonts w:hint="eastAsia"/>
          <w:sz w:val="24"/>
        </w:rPr>
        <w:t>1</w:t>
      </w:r>
      <w:r w:rsidR="00673682">
        <w:rPr>
          <w:sz w:val="24"/>
        </w:rPr>
        <w:t>3</w:t>
      </w:r>
      <w:r w:rsidRPr="00C10000">
        <w:rPr>
          <w:rFonts w:hint="eastAsia"/>
          <w:sz w:val="24"/>
        </w:rPr>
        <w:t>中煤</w:t>
      </w:r>
      <w:r w:rsidRPr="00C10000">
        <w:rPr>
          <w:rFonts w:hint="eastAsia"/>
          <w:sz w:val="24"/>
        </w:rPr>
        <w:t>MTN</w:t>
      </w:r>
      <w:r w:rsidR="00673682">
        <w:rPr>
          <w:sz w:val="24"/>
        </w:rPr>
        <w:t>00</w:t>
      </w:r>
      <w:r w:rsidRPr="00C10000">
        <w:rPr>
          <w:rFonts w:hint="eastAsia"/>
          <w:sz w:val="24"/>
        </w:rPr>
        <w:t>1</w:t>
      </w:r>
    </w:p>
    <w:p w14:paraId="62097F6B" w14:textId="1DC462C3" w:rsidR="0022301B" w:rsidRPr="00C10000" w:rsidRDefault="0022301B" w:rsidP="0022301B">
      <w:pPr>
        <w:pStyle w:val="a3"/>
        <w:numPr>
          <w:ilvl w:val="0"/>
          <w:numId w:val="2"/>
        </w:numPr>
        <w:spacing w:beforeLines="150" w:before="468"/>
        <w:ind w:left="0" w:firstLine="480"/>
        <w:rPr>
          <w:sz w:val="24"/>
        </w:rPr>
      </w:pPr>
      <w:r w:rsidRPr="00C10000">
        <w:rPr>
          <w:rFonts w:hint="eastAsia"/>
          <w:sz w:val="24"/>
        </w:rPr>
        <w:t>债券代码：</w:t>
      </w:r>
      <w:r w:rsidR="00673682">
        <w:rPr>
          <w:sz w:val="24"/>
        </w:rPr>
        <w:t>101353003</w:t>
      </w:r>
    </w:p>
    <w:p w14:paraId="216A0902" w14:textId="77777777" w:rsidR="0022301B" w:rsidRPr="00C10000" w:rsidRDefault="0022301B" w:rsidP="0022301B">
      <w:pPr>
        <w:pStyle w:val="a3"/>
        <w:numPr>
          <w:ilvl w:val="0"/>
          <w:numId w:val="2"/>
        </w:numPr>
        <w:spacing w:beforeLines="150" w:before="468"/>
        <w:ind w:left="0" w:firstLine="480"/>
        <w:rPr>
          <w:sz w:val="24"/>
        </w:rPr>
      </w:pPr>
      <w:r w:rsidRPr="00C10000">
        <w:rPr>
          <w:rFonts w:hint="eastAsia"/>
          <w:sz w:val="24"/>
        </w:rPr>
        <w:t>发行总额：</w:t>
      </w:r>
      <w:r w:rsidRPr="00C10000">
        <w:rPr>
          <w:rFonts w:hint="eastAsia"/>
          <w:sz w:val="24"/>
        </w:rPr>
        <w:t>50</w:t>
      </w:r>
      <w:r w:rsidRPr="00C10000">
        <w:rPr>
          <w:rFonts w:hint="eastAsia"/>
          <w:sz w:val="24"/>
        </w:rPr>
        <w:t>亿元人民币</w:t>
      </w:r>
    </w:p>
    <w:p w14:paraId="7BE86318" w14:textId="10D30ACE" w:rsidR="0022301B" w:rsidRPr="00C10000" w:rsidRDefault="0022301B" w:rsidP="0022301B">
      <w:pPr>
        <w:pStyle w:val="a3"/>
        <w:numPr>
          <w:ilvl w:val="0"/>
          <w:numId w:val="2"/>
        </w:numPr>
        <w:spacing w:beforeLines="150" w:before="468"/>
        <w:ind w:left="0" w:firstLine="480"/>
        <w:rPr>
          <w:sz w:val="24"/>
        </w:rPr>
      </w:pPr>
      <w:r w:rsidRPr="00C10000">
        <w:rPr>
          <w:rFonts w:hint="eastAsia"/>
          <w:sz w:val="24"/>
        </w:rPr>
        <w:t>本计息期债券利率：</w:t>
      </w:r>
      <w:r w:rsidRPr="00C10000">
        <w:rPr>
          <w:rFonts w:hint="eastAsia"/>
          <w:sz w:val="24"/>
        </w:rPr>
        <w:t>5.</w:t>
      </w:r>
      <w:r w:rsidR="00673682">
        <w:rPr>
          <w:sz w:val="24"/>
        </w:rPr>
        <w:t>26</w:t>
      </w:r>
      <w:r w:rsidRPr="00C10000">
        <w:rPr>
          <w:rFonts w:hint="eastAsia"/>
          <w:sz w:val="24"/>
        </w:rPr>
        <w:t>%</w:t>
      </w:r>
    </w:p>
    <w:p w14:paraId="1D2E99F7" w14:textId="57861351" w:rsidR="0022301B" w:rsidRPr="00C10000" w:rsidRDefault="0022301B" w:rsidP="0022301B">
      <w:pPr>
        <w:pStyle w:val="a3"/>
        <w:numPr>
          <w:ilvl w:val="0"/>
          <w:numId w:val="2"/>
        </w:numPr>
        <w:spacing w:beforeLines="150" w:before="468"/>
        <w:ind w:left="0" w:firstLine="480"/>
        <w:rPr>
          <w:sz w:val="24"/>
        </w:rPr>
      </w:pPr>
      <w:r w:rsidRPr="00C10000">
        <w:rPr>
          <w:rFonts w:hint="eastAsia"/>
          <w:sz w:val="24"/>
        </w:rPr>
        <w:t>到期兑付日：</w:t>
      </w:r>
      <w:r w:rsidRPr="00C10000">
        <w:rPr>
          <w:rFonts w:hint="eastAsia"/>
          <w:sz w:val="24"/>
        </w:rPr>
        <w:t>20</w:t>
      </w:r>
      <w:r w:rsidR="00673682">
        <w:rPr>
          <w:sz w:val="24"/>
        </w:rPr>
        <w:t>20</w:t>
      </w:r>
      <w:r w:rsidRPr="00C10000">
        <w:rPr>
          <w:rFonts w:hint="eastAsia"/>
          <w:sz w:val="24"/>
        </w:rPr>
        <w:t>年</w:t>
      </w:r>
      <w:r w:rsidR="00673682">
        <w:rPr>
          <w:sz w:val="24"/>
        </w:rPr>
        <w:t>7</w:t>
      </w:r>
      <w:r w:rsidRPr="00C10000">
        <w:rPr>
          <w:rFonts w:hint="eastAsia"/>
          <w:sz w:val="24"/>
        </w:rPr>
        <w:t>月</w:t>
      </w:r>
      <w:r w:rsidR="00673682">
        <w:rPr>
          <w:sz w:val="24"/>
        </w:rPr>
        <w:t>25</w:t>
      </w:r>
      <w:r w:rsidRPr="00C10000">
        <w:rPr>
          <w:rFonts w:hint="eastAsia"/>
          <w:sz w:val="24"/>
        </w:rPr>
        <w:t>日（如遇法定节假日或休息日，则顺延至其后的第一个工作日）</w:t>
      </w:r>
    </w:p>
    <w:p w14:paraId="1FD55127" w14:textId="77777777" w:rsidR="0022301B" w:rsidRPr="00C10000" w:rsidRDefault="0022301B" w:rsidP="0022301B">
      <w:pPr>
        <w:pStyle w:val="a3"/>
        <w:numPr>
          <w:ilvl w:val="0"/>
          <w:numId w:val="1"/>
        </w:numPr>
        <w:spacing w:beforeLines="150" w:before="468"/>
        <w:ind w:firstLineChars="0"/>
        <w:rPr>
          <w:b/>
          <w:bCs/>
          <w:sz w:val="24"/>
        </w:rPr>
      </w:pPr>
      <w:r w:rsidRPr="00C10000">
        <w:rPr>
          <w:rFonts w:hint="eastAsia"/>
          <w:b/>
          <w:bCs/>
          <w:sz w:val="24"/>
        </w:rPr>
        <w:t>兑付办法</w:t>
      </w:r>
    </w:p>
    <w:p w14:paraId="55971664" w14:textId="5B2CD68A" w:rsidR="0022301B" w:rsidRPr="00C10000" w:rsidRDefault="0022301B" w:rsidP="0022301B">
      <w:pPr>
        <w:spacing w:beforeLines="150" w:before="468"/>
        <w:ind w:firstLineChars="200" w:firstLine="480"/>
        <w:rPr>
          <w:sz w:val="24"/>
        </w:rPr>
      </w:pPr>
      <w:r w:rsidRPr="00C10000">
        <w:rPr>
          <w:rFonts w:hint="eastAsia"/>
          <w:sz w:val="24"/>
        </w:rPr>
        <w:t>托管在</w:t>
      </w:r>
      <w:r w:rsidR="00673682">
        <w:rPr>
          <w:rFonts w:hint="eastAsia"/>
          <w:sz w:val="24"/>
        </w:rPr>
        <w:t>银行间市场清算所股份有限公司</w:t>
      </w:r>
      <w:r w:rsidRPr="00C10000">
        <w:rPr>
          <w:rFonts w:hint="eastAsia"/>
          <w:sz w:val="24"/>
        </w:rPr>
        <w:t>的债券，其兑付资金由发行人在规定</w:t>
      </w:r>
      <w:r w:rsidR="00673682">
        <w:rPr>
          <w:rFonts w:hint="eastAsia"/>
          <w:sz w:val="24"/>
        </w:rPr>
        <w:t>的</w:t>
      </w:r>
      <w:r w:rsidRPr="00C10000">
        <w:rPr>
          <w:rFonts w:hint="eastAsia"/>
          <w:sz w:val="24"/>
        </w:rPr>
        <w:t>时间划付至</w:t>
      </w:r>
      <w:r w:rsidR="00673682">
        <w:rPr>
          <w:rFonts w:hint="eastAsia"/>
          <w:sz w:val="24"/>
        </w:rPr>
        <w:t>银行间市场清算所股份有限公司</w:t>
      </w:r>
      <w:r w:rsidRPr="00C10000">
        <w:rPr>
          <w:rFonts w:hint="eastAsia"/>
          <w:sz w:val="24"/>
        </w:rPr>
        <w:t>的收款账户后，由</w:t>
      </w:r>
      <w:r w:rsidR="00673682" w:rsidRPr="00A12229">
        <w:rPr>
          <w:rFonts w:hint="eastAsia"/>
          <w:sz w:val="24"/>
        </w:rPr>
        <w:t>银行间市场清算</w:t>
      </w:r>
      <w:r w:rsidR="00673682" w:rsidRPr="00A12229">
        <w:rPr>
          <w:rFonts w:hint="eastAsia"/>
          <w:sz w:val="24"/>
        </w:rPr>
        <w:lastRenderedPageBreak/>
        <w:t>所股份有限公司</w:t>
      </w:r>
      <w:bookmarkStart w:id="0" w:name="_GoBack"/>
      <w:bookmarkEnd w:id="0"/>
      <w:r w:rsidRPr="00C10000">
        <w:rPr>
          <w:rFonts w:hint="eastAsia"/>
          <w:sz w:val="24"/>
        </w:rPr>
        <w:t>在兑付日划付至债券持有人指定的银行账户。债券到期兑付日如遇法定节假日，则划付资金的时间相应顺延。债券持有人资金汇划路径变更，应在兑付前将新的资金汇划路径及时通知</w:t>
      </w:r>
      <w:r w:rsidR="00673682">
        <w:rPr>
          <w:rFonts w:hint="eastAsia"/>
          <w:sz w:val="24"/>
        </w:rPr>
        <w:t>银行间市场清算所股份有限公司</w:t>
      </w:r>
      <w:r w:rsidRPr="00C10000">
        <w:rPr>
          <w:rFonts w:hint="eastAsia"/>
          <w:sz w:val="24"/>
        </w:rPr>
        <w:t>。因债券持有人资金汇划路径变更未及时通知</w:t>
      </w:r>
      <w:r w:rsidR="00673682">
        <w:rPr>
          <w:rFonts w:hint="eastAsia"/>
          <w:sz w:val="24"/>
        </w:rPr>
        <w:t>银行间市场清算所股份有限公司</w:t>
      </w:r>
      <w:r w:rsidRPr="00C10000">
        <w:rPr>
          <w:rFonts w:hint="eastAsia"/>
          <w:sz w:val="24"/>
        </w:rPr>
        <w:t>而不能及时收到资金的，发行人及</w:t>
      </w:r>
      <w:r w:rsidR="00673682">
        <w:rPr>
          <w:rFonts w:hint="eastAsia"/>
          <w:sz w:val="24"/>
        </w:rPr>
        <w:t>银行间市场清算所股份有限公司</w:t>
      </w:r>
      <w:r w:rsidRPr="00C10000">
        <w:rPr>
          <w:rFonts w:hint="eastAsia"/>
          <w:sz w:val="24"/>
        </w:rPr>
        <w:t>不承担由此产生的任何损失。</w:t>
      </w:r>
    </w:p>
    <w:p w14:paraId="2042D046" w14:textId="77777777" w:rsidR="0022301B" w:rsidRPr="00C10000" w:rsidRDefault="0022301B" w:rsidP="0022301B">
      <w:pPr>
        <w:pStyle w:val="a3"/>
        <w:numPr>
          <w:ilvl w:val="0"/>
          <w:numId w:val="1"/>
        </w:numPr>
        <w:spacing w:beforeLines="150" w:before="468"/>
        <w:ind w:firstLineChars="0"/>
        <w:rPr>
          <w:b/>
          <w:bCs/>
          <w:sz w:val="24"/>
        </w:rPr>
      </w:pPr>
      <w:r w:rsidRPr="00C10000">
        <w:rPr>
          <w:rFonts w:hint="eastAsia"/>
          <w:b/>
          <w:bCs/>
          <w:sz w:val="24"/>
        </w:rPr>
        <w:t>本次兑付相关机构</w:t>
      </w:r>
    </w:p>
    <w:p w14:paraId="3E3CCE05" w14:textId="77777777" w:rsidR="0022301B" w:rsidRPr="00C10000" w:rsidRDefault="0022301B" w:rsidP="0022301B">
      <w:pPr>
        <w:pStyle w:val="a3"/>
        <w:numPr>
          <w:ilvl w:val="0"/>
          <w:numId w:val="3"/>
        </w:numPr>
        <w:spacing w:beforeLines="150" w:before="468"/>
        <w:ind w:firstLineChars="0"/>
        <w:rPr>
          <w:sz w:val="24"/>
        </w:rPr>
      </w:pPr>
      <w:r w:rsidRPr="00C10000">
        <w:rPr>
          <w:rFonts w:hint="eastAsia"/>
          <w:sz w:val="24"/>
        </w:rPr>
        <w:t>发行人：中国中煤能源股份有限公司</w:t>
      </w:r>
    </w:p>
    <w:p w14:paraId="3DB85F52" w14:textId="77777777" w:rsidR="0022301B" w:rsidRPr="00C10000" w:rsidRDefault="0022301B" w:rsidP="0022301B">
      <w:pPr>
        <w:spacing w:beforeLines="150" w:before="468"/>
        <w:ind w:firstLineChars="400" w:firstLine="960"/>
        <w:rPr>
          <w:sz w:val="24"/>
        </w:rPr>
      </w:pPr>
      <w:r w:rsidRPr="00C10000">
        <w:rPr>
          <w:rFonts w:hint="eastAsia"/>
          <w:sz w:val="24"/>
        </w:rPr>
        <w:t>联系人：许玲</w:t>
      </w:r>
    </w:p>
    <w:p w14:paraId="652DADE5" w14:textId="77777777" w:rsidR="0022301B" w:rsidRPr="00C10000" w:rsidRDefault="0022301B" w:rsidP="0022301B">
      <w:pPr>
        <w:spacing w:beforeLines="150" w:before="468"/>
        <w:ind w:firstLineChars="400" w:firstLine="960"/>
        <w:rPr>
          <w:sz w:val="24"/>
        </w:rPr>
      </w:pPr>
      <w:r w:rsidRPr="00C10000">
        <w:rPr>
          <w:rFonts w:hint="eastAsia"/>
          <w:sz w:val="24"/>
        </w:rPr>
        <w:t>联系方式：</w:t>
      </w:r>
      <w:r w:rsidRPr="00C10000">
        <w:rPr>
          <w:rFonts w:hint="eastAsia"/>
          <w:sz w:val="24"/>
        </w:rPr>
        <w:t>010-82256089</w:t>
      </w:r>
    </w:p>
    <w:p w14:paraId="2475139E" w14:textId="77777777" w:rsidR="0022301B" w:rsidRPr="00C10000" w:rsidRDefault="0022301B" w:rsidP="0022301B">
      <w:pPr>
        <w:pStyle w:val="a3"/>
        <w:numPr>
          <w:ilvl w:val="0"/>
          <w:numId w:val="3"/>
        </w:numPr>
        <w:spacing w:beforeLines="150" w:before="468"/>
        <w:ind w:firstLineChars="0"/>
        <w:rPr>
          <w:sz w:val="24"/>
        </w:rPr>
      </w:pPr>
      <w:r w:rsidRPr="00C10000">
        <w:rPr>
          <w:rFonts w:hint="eastAsia"/>
          <w:sz w:val="24"/>
        </w:rPr>
        <w:t>主承销商：中国银行股份有限公司</w:t>
      </w:r>
    </w:p>
    <w:p w14:paraId="3A7E5DAE" w14:textId="77777777" w:rsidR="0022301B" w:rsidRPr="00C10000" w:rsidRDefault="0022301B" w:rsidP="0022301B">
      <w:pPr>
        <w:spacing w:beforeLines="150" w:before="468"/>
        <w:ind w:firstLineChars="400" w:firstLine="960"/>
        <w:rPr>
          <w:sz w:val="24"/>
        </w:rPr>
      </w:pPr>
      <w:r w:rsidRPr="00C10000">
        <w:rPr>
          <w:rFonts w:hint="eastAsia"/>
          <w:sz w:val="24"/>
        </w:rPr>
        <w:t>联系人：荀雅梅</w:t>
      </w:r>
    </w:p>
    <w:p w14:paraId="1CDCA86A" w14:textId="77777777" w:rsidR="0022301B" w:rsidRPr="00C10000" w:rsidRDefault="0022301B" w:rsidP="0022301B">
      <w:pPr>
        <w:spacing w:beforeLines="150" w:before="468"/>
        <w:ind w:firstLineChars="400" w:firstLine="960"/>
        <w:rPr>
          <w:sz w:val="24"/>
        </w:rPr>
      </w:pPr>
      <w:r w:rsidRPr="00C10000">
        <w:rPr>
          <w:rFonts w:hint="eastAsia"/>
          <w:sz w:val="24"/>
        </w:rPr>
        <w:t>联系方式：</w:t>
      </w:r>
      <w:r w:rsidRPr="00C10000">
        <w:rPr>
          <w:rFonts w:hint="eastAsia"/>
          <w:sz w:val="24"/>
        </w:rPr>
        <w:t>010-66592749</w:t>
      </w:r>
    </w:p>
    <w:p w14:paraId="5835B9EE" w14:textId="27CBAE39" w:rsidR="0022301B" w:rsidRPr="00C10000" w:rsidRDefault="0022301B" w:rsidP="0022301B">
      <w:pPr>
        <w:pStyle w:val="a3"/>
        <w:numPr>
          <w:ilvl w:val="0"/>
          <w:numId w:val="3"/>
        </w:numPr>
        <w:spacing w:beforeLines="150" w:before="468"/>
        <w:ind w:firstLineChars="0"/>
        <w:rPr>
          <w:sz w:val="24"/>
        </w:rPr>
      </w:pPr>
      <w:r w:rsidRPr="00C10000">
        <w:rPr>
          <w:rFonts w:hint="eastAsia"/>
          <w:sz w:val="24"/>
        </w:rPr>
        <w:t>托管机构：</w:t>
      </w:r>
      <w:r w:rsidR="00673682" w:rsidRPr="00673682">
        <w:rPr>
          <w:rFonts w:hint="eastAsia"/>
          <w:sz w:val="24"/>
        </w:rPr>
        <w:t>银行间市场清算所股份有限公司</w:t>
      </w:r>
    </w:p>
    <w:p w14:paraId="202ACDFC" w14:textId="5AEC89C1" w:rsidR="0022301B" w:rsidRDefault="0022301B" w:rsidP="0022301B">
      <w:pPr>
        <w:spacing w:beforeLines="150" w:before="468"/>
        <w:ind w:firstLineChars="400" w:firstLine="960"/>
        <w:rPr>
          <w:sz w:val="24"/>
        </w:rPr>
      </w:pPr>
      <w:r w:rsidRPr="00C10000">
        <w:rPr>
          <w:rFonts w:hint="eastAsia"/>
          <w:sz w:val="24"/>
        </w:rPr>
        <w:t>联系部门：</w:t>
      </w:r>
      <w:r w:rsidR="00673682">
        <w:rPr>
          <w:rFonts w:hint="eastAsia"/>
          <w:sz w:val="24"/>
        </w:rPr>
        <w:t>运营部</w:t>
      </w:r>
    </w:p>
    <w:p w14:paraId="72AAB2E1" w14:textId="0C324132" w:rsidR="00673682" w:rsidRDefault="00673682" w:rsidP="0022301B">
      <w:pPr>
        <w:spacing w:beforeLines="150" w:before="468"/>
        <w:ind w:firstLineChars="400" w:firstLine="960"/>
        <w:rPr>
          <w:sz w:val="24"/>
        </w:rPr>
      </w:pPr>
      <w:r>
        <w:rPr>
          <w:rFonts w:hint="eastAsia"/>
          <w:sz w:val="24"/>
        </w:rPr>
        <w:t>联系人：</w:t>
      </w:r>
      <w:proofErr w:type="gramStart"/>
      <w:r>
        <w:rPr>
          <w:rFonts w:hint="eastAsia"/>
          <w:sz w:val="24"/>
        </w:rPr>
        <w:t>谢晨燕</w:t>
      </w:r>
      <w:proofErr w:type="gramEnd"/>
      <w:r>
        <w:rPr>
          <w:rFonts w:hint="eastAsia"/>
          <w:sz w:val="24"/>
        </w:rPr>
        <w:t>、陈龚荣</w:t>
      </w:r>
    </w:p>
    <w:p w14:paraId="252CECF4" w14:textId="7B633BAA" w:rsidR="0022301B" w:rsidRPr="00C10000" w:rsidRDefault="00673682" w:rsidP="00673682">
      <w:pPr>
        <w:spacing w:beforeLines="150" w:before="468"/>
        <w:ind w:firstLineChars="400" w:firstLine="960"/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>0</w:t>
      </w:r>
      <w:r>
        <w:rPr>
          <w:sz w:val="24"/>
        </w:rPr>
        <w:t>21</w:t>
      </w:r>
      <w:r>
        <w:rPr>
          <w:rFonts w:hint="eastAsia"/>
          <w:sz w:val="24"/>
        </w:rPr>
        <w:t>-</w:t>
      </w:r>
      <w:r>
        <w:rPr>
          <w:sz w:val="24"/>
        </w:rPr>
        <w:t>23198708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</w:t>
      </w:r>
      <w:r>
        <w:rPr>
          <w:sz w:val="24"/>
        </w:rPr>
        <w:t>21</w:t>
      </w:r>
      <w:r>
        <w:rPr>
          <w:rFonts w:hint="eastAsia"/>
          <w:sz w:val="24"/>
        </w:rPr>
        <w:t>-</w:t>
      </w:r>
      <w:r>
        <w:rPr>
          <w:sz w:val="24"/>
        </w:rPr>
        <w:t>23198682</w:t>
      </w:r>
    </w:p>
    <w:p w14:paraId="12942F78" w14:textId="77777777" w:rsidR="0022301B" w:rsidRPr="00C10000" w:rsidRDefault="0022301B" w:rsidP="0022301B">
      <w:pPr>
        <w:spacing w:beforeLines="150" w:before="468"/>
        <w:ind w:firstLineChars="200" w:firstLine="480"/>
        <w:rPr>
          <w:sz w:val="24"/>
        </w:rPr>
      </w:pPr>
      <w:r w:rsidRPr="00C10000">
        <w:rPr>
          <w:rFonts w:hint="eastAsia"/>
          <w:sz w:val="24"/>
        </w:rPr>
        <w:t>特此公告。</w:t>
      </w:r>
    </w:p>
    <w:p w14:paraId="59EDDB65" w14:textId="77777777" w:rsidR="0022301B" w:rsidRPr="00C10000" w:rsidRDefault="0022301B" w:rsidP="0022301B">
      <w:pPr>
        <w:spacing w:beforeLines="150" w:before="468"/>
        <w:jc w:val="right"/>
        <w:rPr>
          <w:sz w:val="24"/>
        </w:rPr>
      </w:pPr>
      <w:r w:rsidRPr="00C10000">
        <w:rPr>
          <w:rFonts w:hint="eastAsia"/>
          <w:sz w:val="24"/>
        </w:rPr>
        <w:t>中国中煤能源股份有限公司</w:t>
      </w:r>
    </w:p>
    <w:p w14:paraId="15069280" w14:textId="67AF9966" w:rsidR="0022301B" w:rsidRPr="00C10000" w:rsidRDefault="009F5F07" w:rsidP="0022301B">
      <w:pPr>
        <w:spacing w:beforeLines="150" w:before="468"/>
        <w:ind w:right="120"/>
        <w:jc w:val="righ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 w:rsidR="0022301B" w:rsidRPr="00C10000"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22301B" w:rsidRPr="00C10000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 w:rsidR="0022301B" w:rsidRPr="00C10000">
        <w:rPr>
          <w:rFonts w:hint="eastAsia"/>
          <w:sz w:val="24"/>
        </w:rPr>
        <w:t>日</w:t>
      </w:r>
    </w:p>
    <w:p w14:paraId="382F060D" w14:textId="77777777" w:rsidR="0022301B" w:rsidRPr="00C10000" w:rsidRDefault="0022301B" w:rsidP="0022301B"/>
    <w:p w14:paraId="061F4E01" w14:textId="77777777" w:rsidR="001509B4" w:rsidRPr="00C10000" w:rsidRDefault="001509B4"/>
    <w:sectPr w:rsidR="001509B4" w:rsidRPr="00C1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9BAA0" w14:textId="77777777" w:rsidR="001B4DF4" w:rsidRDefault="001B4DF4" w:rsidP="005C7853">
      <w:r>
        <w:separator/>
      </w:r>
    </w:p>
  </w:endnote>
  <w:endnote w:type="continuationSeparator" w:id="0">
    <w:p w14:paraId="5B5F75E7" w14:textId="77777777" w:rsidR="001B4DF4" w:rsidRDefault="001B4DF4" w:rsidP="005C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2462A" w14:textId="77777777" w:rsidR="001B4DF4" w:rsidRDefault="001B4DF4" w:rsidP="005C7853">
      <w:r>
        <w:separator/>
      </w:r>
    </w:p>
  </w:footnote>
  <w:footnote w:type="continuationSeparator" w:id="0">
    <w:p w14:paraId="683A7E88" w14:textId="77777777" w:rsidR="001B4DF4" w:rsidRDefault="001B4DF4" w:rsidP="005C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2DC"/>
    <w:multiLevelType w:val="hybridMultilevel"/>
    <w:tmpl w:val="00F40F7A"/>
    <w:lvl w:ilvl="0" w:tplc="7BAE33E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B7A10AA"/>
    <w:multiLevelType w:val="hybridMultilevel"/>
    <w:tmpl w:val="D270C3F4"/>
    <w:lvl w:ilvl="0" w:tplc="E182CD04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C466C9"/>
    <w:multiLevelType w:val="hybridMultilevel"/>
    <w:tmpl w:val="826868E8"/>
    <w:lvl w:ilvl="0" w:tplc="7BAE33E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6D"/>
    <w:rsid w:val="000D5704"/>
    <w:rsid w:val="001509B4"/>
    <w:rsid w:val="001B4DF4"/>
    <w:rsid w:val="00220B24"/>
    <w:rsid w:val="0022301B"/>
    <w:rsid w:val="0024768C"/>
    <w:rsid w:val="002B2F48"/>
    <w:rsid w:val="005603CD"/>
    <w:rsid w:val="005C7853"/>
    <w:rsid w:val="00673682"/>
    <w:rsid w:val="006B5E4C"/>
    <w:rsid w:val="00726392"/>
    <w:rsid w:val="00782607"/>
    <w:rsid w:val="009F5F07"/>
    <w:rsid w:val="00A06222"/>
    <w:rsid w:val="00A12229"/>
    <w:rsid w:val="00C10000"/>
    <w:rsid w:val="00ED017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4E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C7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78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7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78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C7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78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7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78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xinghui</dc:creator>
  <cp:keywords/>
  <dc:description/>
  <cp:lastModifiedBy>赵宇婷</cp:lastModifiedBy>
  <cp:revision>10</cp:revision>
  <cp:lastPrinted>2020-07-17T07:32:00Z</cp:lastPrinted>
  <dcterms:created xsi:type="dcterms:W3CDTF">2020-07-09T09:06:00Z</dcterms:created>
  <dcterms:modified xsi:type="dcterms:W3CDTF">2020-07-17T07:32:00Z</dcterms:modified>
</cp:coreProperties>
</file>